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74" w:rsidRPr="003C4C74" w:rsidRDefault="003C4C74" w:rsidP="003C4C74">
      <w:pPr>
        <w:widowControl w:val="0"/>
        <w:suppressAutoHyphens/>
        <w:spacing w:after="20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Муйский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район»</w:t>
      </w:r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Улас</w:t>
      </w:r>
      <w:proofErr w:type="spellEnd"/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Муяын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аймаг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»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гэһэн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байгууламжын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захиргаан</w:t>
      </w:r>
      <w:proofErr w:type="spellEnd"/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хүгжэлтын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түхэлэй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һургуулиин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урдахи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болбосоролой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нютагай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засагай</w:t>
      </w:r>
      <w:proofErr w:type="spellEnd"/>
    </w:p>
    <w:p w:rsidR="003C4C74" w:rsidRPr="003C4C74" w:rsidRDefault="003C4C74" w:rsidP="003C4C74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16"/>
          <w:szCs w:val="16"/>
        </w:rPr>
      </w:pP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эмхи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зургаан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-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хүүгэдэй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сэсэрлиг</w:t>
      </w:r>
      <w:proofErr w:type="spellEnd"/>
      <w:r w:rsidRPr="003C4C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«Золотой ключик»</w:t>
      </w: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C7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C74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3C4C74" w:rsidRPr="003C4C74" w:rsidRDefault="003C4C74" w:rsidP="003C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4C74">
        <w:rPr>
          <w:rFonts w:ascii="Times New Roman" w:hAnsi="Times New Roman" w:cs="Times New Roman"/>
          <w:sz w:val="24"/>
          <w:szCs w:val="24"/>
        </w:rPr>
        <w:t>Н.В.Казанцева</w:t>
      </w:r>
      <w:proofErr w:type="spellEnd"/>
      <w:r w:rsidRPr="003C4C74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P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C74">
        <w:rPr>
          <w:rFonts w:ascii="Times New Roman" w:hAnsi="Times New Roman" w:cs="Times New Roman"/>
          <w:b/>
          <w:sz w:val="40"/>
          <w:szCs w:val="40"/>
        </w:rPr>
        <w:t xml:space="preserve">Консультация для родителей на тему: </w:t>
      </w:r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4C74">
        <w:rPr>
          <w:rFonts w:ascii="Times New Roman" w:hAnsi="Times New Roman" w:cs="Times New Roman"/>
          <w:b/>
          <w:sz w:val="40"/>
          <w:szCs w:val="40"/>
        </w:rPr>
        <w:t>«Обогащаем словарь дошкольника»</w:t>
      </w:r>
    </w:p>
    <w:p w:rsidR="003C4C74" w:rsidRP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4C74" w:rsidRP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P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Pr="003C4C74" w:rsidRDefault="003C4C74" w:rsidP="003C4C7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C74" w:rsidRPr="003C4C74" w:rsidRDefault="003C4C74" w:rsidP="003C4C74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4C74">
        <w:rPr>
          <w:rFonts w:ascii="Times New Roman" w:hAnsi="Times New Roman" w:cs="Times New Roman"/>
          <w:sz w:val="28"/>
          <w:szCs w:val="28"/>
        </w:rPr>
        <w:t>Воспитатель: Феськова Н.А.</w:t>
      </w:r>
    </w:p>
    <w:p w:rsid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«Обогащаем словарь дошкольника»</w:t>
      </w:r>
    </w:p>
    <w:p w:rsidR="003C4C74" w:rsidRPr="00B95C10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74" w:rsidRPr="003C4C74" w:rsidRDefault="003C4C74" w:rsidP="003C4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C74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3C4C74">
        <w:rPr>
          <w:rFonts w:ascii="Times New Roman" w:hAnsi="Times New Roman" w:cs="Times New Roman"/>
          <w:sz w:val="24"/>
          <w:szCs w:val="24"/>
        </w:rPr>
        <w:t>: познакомить родителей с приёмами обогащения словарного запаса дошкольников.</w:t>
      </w:r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4C74">
        <w:rPr>
          <w:rFonts w:ascii="Times New Roman" w:hAnsi="Times New Roman" w:cs="Times New Roman"/>
          <w:i/>
          <w:sz w:val="24"/>
          <w:szCs w:val="24"/>
          <w:u w:val="single"/>
        </w:rPr>
        <w:t>Ход консультации</w:t>
      </w:r>
    </w:p>
    <w:p w:rsidR="003C4C74" w:rsidRPr="003C4C74" w:rsidRDefault="003C4C74" w:rsidP="003C4C74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C74">
        <w:rPr>
          <w:rFonts w:ascii="Times New Roman" w:hAnsi="Times New Roman" w:cs="Times New Roman"/>
          <w:b/>
          <w:sz w:val="24"/>
          <w:szCs w:val="24"/>
        </w:rPr>
        <w:t>Вводная беседа.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– это одна из важных задач развития речи.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словаря у детей с речевыми нарушениями.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Словарь детей с нарушениями речи имеет ряд особенностей. Во-первых, словарь ограничен в количестве. </w:t>
      </w: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имеющийся запас слов в пассивном словаре (те слова и выражения, которые ребенок </w:t>
      </w:r>
      <w:r w:rsidRPr="003C4C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понимает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медленно переходит в активный (слова и выражения, которые ребенок </w:t>
      </w:r>
      <w:r w:rsidRPr="003C4C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активно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в речи).</w:t>
      </w:r>
      <w:proofErr w:type="gramEnd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словаре мало обобщающих понятий (машина, трамвай, поезд, самолет – это… - транспорт).</w:t>
      </w:r>
      <w:proofErr w:type="gramEnd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</w:t>
      </w: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  <w:proofErr w:type="gramEnd"/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развивать словарь ребенка?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словаря должна проходить по нескольким направлениям:</w:t>
      </w:r>
    </w:p>
    <w:p w:rsidR="003C4C74" w:rsidRPr="003C4C74" w:rsidRDefault="003C4C74" w:rsidP="003C4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обогащение словаря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:rsidR="003C4C74" w:rsidRPr="003C4C74" w:rsidRDefault="003C4C74" w:rsidP="003C4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уточнение словаря (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:rsidR="003C4C74" w:rsidRPr="003C4C74" w:rsidRDefault="003C4C74" w:rsidP="003C4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активизация словаря (д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должны не просто запомнить новые слова, но и уметь свободно ими пользоваться);</w:t>
      </w:r>
    </w:p>
    <w:p w:rsidR="003C4C74" w:rsidRPr="003C4C74" w:rsidRDefault="003C4C74" w:rsidP="003C4C7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устранение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речи детей нелитературных слов (диалектные, просторечные, жаргонные).</w:t>
      </w:r>
      <w:proofErr w:type="gramEnd"/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ребенка происходит через общение и совместную деятельность </w:t>
      </w: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только так малыш познает мир. С обогащением знаний детей об окружающем расширяется и словарный запас.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Стимулируйте развитие словаря посредством:</w:t>
      </w:r>
    </w:p>
    <w:p w:rsidR="003C4C74" w:rsidRPr="003C4C74" w:rsidRDefault="003C4C74" w:rsidP="003C4C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3C4C74" w:rsidRPr="003C4C74" w:rsidRDefault="003C4C74" w:rsidP="003C4C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рассматривания и описания картин, картинок, игрушек и различных предметов;</w:t>
      </w:r>
    </w:p>
    <w:p w:rsidR="003C4C74" w:rsidRPr="003C4C74" w:rsidRDefault="003C4C74" w:rsidP="003C4C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фильмов и последующего обсуждения;</w:t>
      </w:r>
    </w:p>
    <w:p w:rsidR="003C4C74" w:rsidRPr="003C4C74" w:rsidRDefault="003C4C74" w:rsidP="003C4C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художественных произведений;</w:t>
      </w:r>
    </w:p>
    <w:p w:rsidR="003C4C74" w:rsidRPr="003C4C74" w:rsidRDefault="003C4C74" w:rsidP="003C4C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 словесно-логических упражнений.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h.gjdgxs"/>
      <w:bookmarkEnd w:id="0"/>
      <w:r w:rsidRPr="003C4C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Игры и упражнения для развития словаря.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игровом материале, посвященном словарной работе, основное место занимают </w:t>
      </w:r>
      <w:r w:rsidRPr="003C4C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и упражнения</w:t>
      </w: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существительными.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мишутка и т.д.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Упражнение с глаголами.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ответить на вопросы:</w:t>
      </w:r>
    </w:p>
    <w:p w:rsidR="003C4C74" w:rsidRPr="003C4C74" w:rsidRDefault="003C4C74" w:rsidP="003C4C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умеет делать кошка? </w:t>
      </w: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(Лакать (молоко), царапаться, мяукать, мурлыкать, играть, лежать, смотреть, стоять и т.д.)</w:t>
      </w:r>
      <w:proofErr w:type="gramEnd"/>
    </w:p>
    <w:p w:rsidR="003C4C74" w:rsidRPr="003C4C74" w:rsidRDefault="003C4C74" w:rsidP="003C4C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любит делать щенок? (Бегать, грызть (кость), гоняться (за кошкой), играть и т.д.)</w:t>
      </w:r>
    </w:p>
    <w:p w:rsidR="003C4C74" w:rsidRPr="003C4C74" w:rsidRDefault="003C4C74" w:rsidP="003C4C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ведёт себя щенок, когда ему дают кость? (грызёт, наслаждается, рычит, радуется, торопится)</w:t>
      </w:r>
    </w:p>
    <w:p w:rsidR="003C4C74" w:rsidRPr="003C4C74" w:rsidRDefault="003C4C74" w:rsidP="003C4C7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прилагательными.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может быть ручеёк? </w:t>
      </w:r>
      <w:proofErr w:type="gramStart"/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(Журчащим, поющим, звенящим, говорливым, бегущим)</w:t>
      </w:r>
      <w:proofErr w:type="gramEnd"/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Упражнения с наречиями.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3C4C74" w:rsidRPr="003C4C74" w:rsidRDefault="003C4C74" w:rsidP="003C4C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мчится волк за своей добычей? (Быстро, стремительно),</w:t>
      </w:r>
    </w:p>
    <w:p w:rsidR="003C4C74" w:rsidRPr="003C4C74" w:rsidRDefault="003C4C74" w:rsidP="003C4C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передвигается черепаха? (Медленно, спокойно, плавно).</w:t>
      </w:r>
    </w:p>
    <w:p w:rsidR="003C4C74" w:rsidRPr="003C4C74" w:rsidRDefault="003C4C74" w:rsidP="003C4C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C74" w:rsidRPr="003C4C74" w:rsidRDefault="003C4C74" w:rsidP="003C4C7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3C4C7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Заключение.</w:t>
      </w:r>
    </w:p>
    <w:p w:rsidR="003C4C74" w:rsidRPr="003C4C74" w:rsidRDefault="003C4C74" w:rsidP="003C4C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C7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C4C74" w:rsidRPr="003C4C74" w:rsidRDefault="003C4C74" w:rsidP="003C4C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C74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3C4C74" w:rsidRPr="003C4C74" w:rsidRDefault="003C4C74" w:rsidP="003C4C7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C74">
        <w:rPr>
          <w:rFonts w:ascii="Times New Roman" w:hAnsi="Times New Roman" w:cs="Times New Roman"/>
          <w:color w:val="000000"/>
          <w:sz w:val="24"/>
          <w:szCs w:val="24"/>
        </w:rPr>
        <w:t>Косинова</w:t>
      </w:r>
      <w:proofErr w:type="spellEnd"/>
      <w:r w:rsidRPr="003C4C74">
        <w:rPr>
          <w:rFonts w:ascii="Times New Roman" w:hAnsi="Times New Roman" w:cs="Times New Roman"/>
          <w:color w:val="000000"/>
          <w:sz w:val="24"/>
          <w:szCs w:val="24"/>
        </w:rPr>
        <w:t xml:space="preserve"> Е. Грамматическая тетрадь №1-4 для занятий с дошкольниками. – М.: Сфера, 2017. – 32 с.</w:t>
      </w:r>
      <w:r w:rsidRPr="003C4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74" w:rsidRPr="003C4C74" w:rsidRDefault="003C4C74" w:rsidP="003C4C7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C74">
        <w:rPr>
          <w:rFonts w:ascii="Times New Roman" w:hAnsi="Times New Roman" w:cs="Times New Roman"/>
          <w:color w:val="000000"/>
          <w:sz w:val="24"/>
          <w:szCs w:val="24"/>
        </w:rPr>
        <w:t>Куцина</w:t>
      </w:r>
      <w:proofErr w:type="spellEnd"/>
      <w:r w:rsidRPr="003C4C74">
        <w:rPr>
          <w:rFonts w:ascii="Times New Roman" w:hAnsi="Times New Roman" w:cs="Times New Roman"/>
          <w:color w:val="000000"/>
          <w:sz w:val="24"/>
          <w:szCs w:val="24"/>
        </w:rPr>
        <w:t xml:space="preserve"> Е.В., Созонова Н.Н., </w:t>
      </w:r>
      <w:proofErr w:type="spellStart"/>
      <w:r w:rsidRPr="003C4C74">
        <w:rPr>
          <w:rFonts w:ascii="Times New Roman" w:hAnsi="Times New Roman" w:cs="Times New Roman"/>
          <w:color w:val="000000"/>
          <w:sz w:val="24"/>
          <w:szCs w:val="24"/>
        </w:rPr>
        <w:t>Хрушкова</w:t>
      </w:r>
      <w:proofErr w:type="spellEnd"/>
      <w:r w:rsidRPr="003C4C74">
        <w:rPr>
          <w:rFonts w:ascii="Times New Roman" w:hAnsi="Times New Roman" w:cs="Times New Roman"/>
          <w:color w:val="000000"/>
          <w:sz w:val="24"/>
          <w:szCs w:val="24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3C4C74">
        <w:rPr>
          <w:rFonts w:ascii="Times New Roman" w:hAnsi="Times New Roman" w:cs="Times New Roman"/>
          <w:color w:val="000000"/>
          <w:sz w:val="24"/>
          <w:szCs w:val="24"/>
        </w:rPr>
        <w:t>Ект</w:t>
      </w:r>
      <w:proofErr w:type="spellEnd"/>
      <w:r w:rsidRPr="003C4C7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3C4C74">
        <w:rPr>
          <w:rFonts w:ascii="Times New Roman" w:hAnsi="Times New Roman" w:cs="Times New Roman"/>
          <w:color w:val="000000"/>
          <w:sz w:val="24"/>
          <w:szCs w:val="24"/>
        </w:rPr>
        <w:t>Литур</w:t>
      </w:r>
      <w:proofErr w:type="spellEnd"/>
      <w:r w:rsidRPr="003C4C74">
        <w:rPr>
          <w:rFonts w:ascii="Times New Roman" w:hAnsi="Times New Roman" w:cs="Times New Roman"/>
          <w:color w:val="000000"/>
          <w:sz w:val="24"/>
          <w:szCs w:val="24"/>
        </w:rPr>
        <w:t>, 2016. – 32 с.</w:t>
      </w:r>
    </w:p>
    <w:p w:rsidR="003C4C74" w:rsidRPr="003C4C74" w:rsidRDefault="003C4C74" w:rsidP="003C4C7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C74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Pr="003C4C74">
        <w:rPr>
          <w:rFonts w:ascii="Times New Roman" w:hAnsi="Times New Roman" w:cs="Times New Roman"/>
          <w:sz w:val="24"/>
          <w:szCs w:val="24"/>
        </w:rPr>
        <w:t xml:space="preserve"> Н.Э. Логопедические домашние задания для детей 5-7 лет с ОНР. Альбом 1-4. – М.: Издательство ГНОМ, 2017. – 48 с.</w:t>
      </w:r>
    </w:p>
    <w:p w:rsidR="003C4C74" w:rsidRPr="003C4C74" w:rsidRDefault="003C4C74" w:rsidP="003C4C7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C74">
        <w:rPr>
          <w:rFonts w:ascii="Times New Roman" w:hAnsi="Times New Roman" w:cs="Times New Roman"/>
          <w:sz w:val="24"/>
          <w:szCs w:val="24"/>
        </w:rPr>
        <w:t>Ханьшева</w:t>
      </w:r>
      <w:proofErr w:type="spellEnd"/>
      <w:r w:rsidRPr="003C4C74">
        <w:rPr>
          <w:rFonts w:ascii="Times New Roman" w:hAnsi="Times New Roman" w:cs="Times New Roman"/>
          <w:sz w:val="24"/>
          <w:szCs w:val="24"/>
        </w:rPr>
        <w:t xml:space="preserve"> Г.В. Логопед спешит на помощь: практикум по логопедии. - Ростов н</w:t>
      </w:r>
      <w:proofErr w:type="gramStart"/>
      <w:r w:rsidRPr="003C4C7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C4C74">
        <w:rPr>
          <w:rFonts w:ascii="Times New Roman" w:hAnsi="Times New Roman" w:cs="Times New Roman"/>
          <w:sz w:val="24"/>
          <w:szCs w:val="24"/>
        </w:rPr>
        <w:t>: Феникс, 2013. – 109 с.</w:t>
      </w:r>
    </w:p>
    <w:p w:rsidR="003C4C74" w:rsidRPr="003C4C74" w:rsidRDefault="003C4C74" w:rsidP="003C4C74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C74">
        <w:rPr>
          <w:rFonts w:ascii="Times New Roman" w:hAnsi="Times New Roman" w:cs="Times New Roman"/>
          <w:color w:val="000000"/>
          <w:sz w:val="24"/>
          <w:szCs w:val="24"/>
        </w:rPr>
        <w:t>Харченко Т. Учимся красиво говорить. Сборник развивающих заданий. – М.: Айрис-Пресс, 2013. – 16 с.</w:t>
      </w:r>
    </w:p>
    <w:p w:rsidR="003F6788" w:rsidRPr="003C4C74" w:rsidRDefault="003C4C74">
      <w:pPr>
        <w:rPr>
          <w:rFonts w:ascii="Times New Roman" w:hAnsi="Times New Roman" w:cs="Times New Roman"/>
          <w:sz w:val="24"/>
          <w:szCs w:val="24"/>
        </w:rPr>
      </w:pPr>
    </w:p>
    <w:sectPr w:rsidR="003F6788" w:rsidRPr="003C4C74" w:rsidSect="003C4C7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E9"/>
    <w:rsid w:val="003C4C74"/>
    <w:rsid w:val="00716F42"/>
    <w:rsid w:val="007A53E9"/>
    <w:rsid w:val="009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74"/>
    <w:pPr>
      <w:ind w:left="720"/>
      <w:contextualSpacing/>
    </w:pPr>
  </w:style>
  <w:style w:type="character" w:styleId="a4">
    <w:name w:val="Strong"/>
    <w:basedOn w:val="a0"/>
    <w:uiPriority w:val="22"/>
    <w:qFormat/>
    <w:rsid w:val="003C4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74"/>
    <w:pPr>
      <w:ind w:left="720"/>
      <w:contextualSpacing/>
    </w:pPr>
  </w:style>
  <w:style w:type="character" w:styleId="a4">
    <w:name w:val="Strong"/>
    <w:basedOn w:val="a0"/>
    <w:uiPriority w:val="22"/>
    <w:qFormat/>
    <w:rsid w:val="003C4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6060</Characters>
  <Application>Microsoft Office Word</Application>
  <DocSecurity>0</DocSecurity>
  <Lines>50</Lines>
  <Paragraphs>14</Paragraphs>
  <ScaleCrop>false</ScaleCrop>
  <Company>HP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2022-04-19T01:25:00Z</dcterms:created>
  <dcterms:modified xsi:type="dcterms:W3CDTF">2022-04-19T01:27:00Z</dcterms:modified>
</cp:coreProperties>
</file>