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1F" w:rsidRPr="00596C6D" w:rsidRDefault="009A361F" w:rsidP="009A361F">
      <w:pPr>
        <w:widowControl w:val="0"/>
        <w:suppressAutoHyphens/>
        <w:spacing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Республика Бурятия</w:t>
      </w:r>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Администрация муниципального образования «</w:t>
      </w:r>
      <w:proofErr w:type="spellStart"/>
      <w:r w:rsidRPr="00596C6D">
        <w:rPr>
          <w:rFonts w:ascii="Times New Roman" w:eastAsia="Andale Sans UI" w:hAnsi="Times New Roman" w:cs="Times New Roman"/>
          <w:b/>
          <w:bCs/>
          <w:kern w:val="1"/>
          <w:sz w:val="24"/>
          <w:szCs w:val="24"/>
        </w:rPr>
        <w:t>Муйский</w:t>
      </w:r>
      <w:proofErr w:type="spellEnd"/>
      <w:r w:rsidRPr="00596C6D">
        <w:rPr>
          <w:rFonts w:ascii="Times New Roman" w:eastAsia="Andale Sans UI" w:hAnsi="Times New Roman" w:cs="Times New Roman"/>
          <w:b/>
          <w:bCs/>
          <w:kern w:val="1"/>
          <w:sz w:val="24"/>
          <w:szCs w:val="24"/>
        </w:rPr>
        <w:t xml:space="preserve"> район»</w:t>
      </w:r>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Детский сад “Золотой ключик” общеразвивающего вида</w:t>
      </w:r>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596C6D">
        <w:rPr>
          <w:rFonts w:ascii="Times New Roman" w:eastAsia="Andale Sans UI" w:hAnsi="Times New Roman" w:cs="Times New Roman"/>
          <w:b/>
          <w:bCs/>
          <w:kern w:val="1"/>
          <w:sz w:val="24"/>
          <w:szCs w:val="24"/>
        </w:rPr>
        <w:t>Буряад</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Улас</w:t>
      </w:r>
      <w:proofErr w:type="spellEnd"/>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w:t>
      </w:r>
      <w:proofErr w:type="spellStart"/>
      <w:r w:rsidRPr="00596C6D">
        <w:rPr>
          <w:rFonts w:ascii="Times New Roman" w:eastAsia="Andale Sans UI" w:hAnsi="Times New Roman" w:cs="Times New Roman"/>
          <w:b/>
          <w:bCs/>
          <w:kern w:val="1"/>
          <w:sz w:val="24"/>
          <w:szCs w:val="24"/>
        </w:rPr>
        <w:t>Муяын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аймаг</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гэһэн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нютагай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засагай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байгууламжын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захиргаан</w:t>
      </w:r>
      <w:proofErr w:type="spellEnd"/>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596C6D">
        <w:rPr>
          <w:rFonts w:ascii="Times New Roman" w:eastAsia="Andale Sans UI" w:hAnsi="Times New Roman" w:cs="Times New Roman"/>
          <w:b/>
          <w:bCs/>
          <w:kern w:val="1"/>
          <w:sz w:val="24"/>
          <w:szCs w:val="24"/>
        </w:rPr>
        <w:t>Юрэнхы</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хүгжэлтын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түхэлэй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һургуулиин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урдахи</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болбосоролой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нютагай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засагай</w:t>
      </w:r>
      <w:proofErr w:type="spellEnd"/>
    </w:p>
    <w:p w:rsidR="009A361F" w:rsidRPr="00596C6D" w:rsidRDefault="009A361F" w:rsidP="009A361F">
      <w:pPr>
        <w:widowControl w:val="0"/>
        <w:suppressAutoHyphens/>
        <w:spacing w:after="0" w:line="240" w:lineRule="atLeast"/>
        <w:jc w:val="center"/>
        <w:rPr>
          <w:rFonts w:ascii="Times New Roman" w:eastAsia="Andale Sans UI" w:hAnsi="Times New Roman" w:cs="Times New Roman"/>
          <w:b/>
          <w:bCs/>
          <w:kern w:val="1"/>
          <w:sz w:val="16"/>
          <w:szCs w:val="16"/>
        </w:rPr>
      </w:pPr>
      <w:proofErr w:type="spellStart"/>
      <w:r w:rsidRPr="00596C6D">
        <w:rPr>
          <w:rFonts w:ascii="Times New Roman" w:eastAsia="Andale Sans UI" w:hAnsi="Times New Roman" w:cs="Times New Roman"/>
          <w:b/>
          <w:bCs/>
          <w:kern w:val="1"/>
          <w:sz w:val="24"/>
          <w:szCs w:val="24"/>
        </w:rPr>
        <w:t>бюджедэй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эмхи</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зургаан</w:t>
      </w:r>
      <w:proofErr w:type="spellEnd"/>
      <w:r w:rsidRPr="00596C6D">
        <w:rPr>
          <w:rFonts w:ascii="Times New Roman" w:eastAsia="Andale Sans UI" w:hAnsi="Times New Roman" w:cs="Times New Roman"/>
          <w:b/>
          <w:bCs/>
          <w:kern w:val="1"/>
          <w:sz w:val="24"/>
          <w:szCs w:val="24"/>
        </w:rPr>
        <w:t xml:space="preserve"> - </w:t>
      </w:r>
      <w:proofErr w:type="spellStart"/>
      <w:r w:rsidRPr="00596C6D">
        <w:rPr>
          <w:rFonts w:ascii="Times New Roman" w:eastAsia="Andale Sans UI" w:hAnsi="Times New Roman" w:cs="Times New Roman"/>
          <w:b/>
          <w:bCs/>
          <w:kern w:val="1"/>
          <w:sz w:val="24"/>
          <w:szCs w:val="24"/>
        </w:rPr>
        <w:t>хүүгэдэй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сэсэрлиг</w:t>
      </w:r>
      <w:proofErr w:type="spellEnd"/>
      <w:r w:rsidRPr="00596C6D">
        <w:rPr>
          <w:rFonts w:ascii="Times New Roman" w:eastAsia="Andale Sans UI" w:hAnsi="Times New Roman" w:cs="Times New Roman"/>
          <w:b/>
          <w:bCs/>
          <w:kern w:val="1"/>
          <w:sz w:val="24"/>
          <w:szCs w:val="24"/>
        </w:rPr>
        <w:t xml:space="preserve"> «Золотой ключик»</w:t>
      </w:r>
    </w:p>
    <w:p w:rsidR="009A361F" w:rsidRDefault="009A361F" w:rsidP="009A361F">
      <w:pPr>
        <w:spacing w:after="0" w:line="240" w:lineRule="auto"/>
        <w:jc w:val="right"/>
        <w:rPr>
          <w:rFonts w:ascii="Times New Roman" w:hAnsi="Times New Roman" w:cs="Times New Roman"/>
          <w:sz w:val="24"/>
          <w:szCs w:val="24"/>
        </w:rPr>
      </w:pPr>
    </w:p>
    <w:p w:rsidR="009A361F" w:rsidRDefault="009A361F" w:rsidP="009A361F">
      <w:pPr>
        <w:spacing w:after="0" w:line="240" w:lineRule="auto"/>
        <w:jc w:val="right"/>
        <w:rPr>
          <w:rFonts w:ascii="Times New Roman" w:hAnsi="Times New Roman" w:cs="Times New Roman"/>
          <w:sz w:val="24"/>
          <w:szCs w:val="24"/>
        </w:rPr>
      </w:pPr>
    </w:p>
    <w:p w:rsidR="009A361F" w:rsidRDefault="009A361F" w:rsidP="009A361F">
      <w:pPr>
        <w:spacing w:after="0" w:line="240" w:lineRule="auto"/>
        <w:jc w:val="right"/>
        <w:rPr>
          <w:rFonts w:ascii="Times New Roman" w:hAnsi="Times New Roman" w:cs="Times New Roman"/>
          <w:sz w:val="24"/>
          <w:szCs w:val="24"/>
        </w:rPr>
      </w:pPr>
    </w:p>
    <w:p w:rsidR="009A361F" w:rsidRPr="008E67E1" w:rsidRDefault="009A361F" w:rsidP="009A361F">
      <w:pPr>
        <w:spacing w:after="0" w:line="240" w:lineRule="auto"/>
        <w:jc w:val="right"/>
        <w:rPr>
          <w:rFonts w:ascii="Times New Roman" w:hAnsi="Times New Roman" w:cs="Times New Roman"/>
          <w:sz w:val="24"/>
          <w:szCs w:val="24"/>
        </w:rPr>
      </w:pPr>
      <w:r w:rsidRPr="008E67E1">
        <w:rPr>
          <w:rFonts w:ascii="Times New Roman" w:hAnsi="Times New Roman" w:cs="Times New Roman"/>
          <w:sz w:val="24"/>
          <w:szCs w:val="24"/>
        </w:rPr>
        <w:t>СОГЛАСОВАНО:</w:t>
      </w:r>
    </w:p>
    <w:p w:rsidR="009A361F" w:rsidRPr="008E67E1" w:rsidRDefault="009A361F" w:rsidP="009A361F">
      <w:pPr>
        <w:spacing w:after="0" w:line="240" w:lineRule="auto"/>
        <w:jc w:val="right"/>
        <w:rPr>
          <w:rFonts w:ascii="Times New Roman" w:hAnsi="Times New Roman" w:cs="Times New Roman"/>
          <w:sz w:val="24"/>
          <w:szCs w:val="24"/>
        </w:rPr>
      </w:pPr>
      <w:r w:rsidRPr="008E67E1">
        <w:rPr>
          <w:rFonts w:ascii="Times New Roman" w:hAnsi="Times New Roman" w:cs="Times New Roman"/>
          <w:sz w:val="24"/>
          <w:szCs w:val="24"/>
        </w:rPr>
        <w:t>Старший воспитатель</w:t>
      </w:r>
    </w:p>
    <w:p w:rsidR="009A361F" w:rsidRDefault="009A361F" w:rsidP="009A361F">
      <w:pPr>
        <w:spacing w:after="0" w:line="240" w:lineRule="auto"/>
        <w:jc w:val="right"/>
        <w:rPr>
          <w:rFonts w:ascii="Times New Roman" w:hAnsi="Times New Roman" w:cs="Times New Roman"/>
          <w:sz w:val="24"/>
          <w:szCs w:val="24"/>
        </w:rPr>
      </w:pPr>
      <w:proofErr w:type="spellStart"/>
      <w:r w:rsidRPr="008E67E1">
        <w:rPr>
          <w:rFonts w:ascii="Times New Roman" w:hAnsi="Times New Roman" w:cs="Times New Roman"/>
          <w:sz w:val="24"/>
          <w:szCs w:val="24"/>
        </w:rPr>
        <w:t>Н.В.Казанцева</w:t>
      </w:r>
      <w:proofErr w:type="spellEnd"/>
      <w:r w:rsidRPr="008E67E1">
        <w:rPr>
          <w:rFonts w:ascii="Times New Roman" w:hAnsi="Times New Roman" w:cs="Times New Roman"/>
          <w:sz w:val="24"/>
          <w:szCs w:val="24"/>
        </w:rPr>
        <w:t xml:space="preserve"> </w:t>
      </w:r>
      <w:r>
        <w:rPr>
          <w:rFonts w:ascii="Times New Roman" w:hAnsi="Times New Roman" w:cs="Times New Roman"/>
          <w:sz w:val="24"/>
          <w:szCs w:val="24"/>
        </w:rPr>
        <w:t>____________</w:t>
      </w:r>
      <w:r w:rsidRPr="008E67E1">
        <w:rPr>
          <w:rFonts w:ascii="Times New Roman" w:hAnsi="Times New Roman" w:cs="Times New Roman"/>
          <w:sz w:val="24"/>
          <w:szCs w:val="24"/>
        </w:rPr>
        <w:t>____</w:t>
      </w:r>
      <w:r>
        <w:rPr>
          <w:rFonts w:ascii="Times New Roman" w:hAnsi="Times New Roman" w:cs="Times New Roman"/>
          <w:sz w:val="24"/>
          <w:szCs w:val="24"/>
        </w:rPr>
        <w:t>___</w:t>
      </w:r>
      <w:r w:rsidRPr="008E67E1">
        <w:rPr>
          <w:rFonts w:ascii="Times New Roman" w:hAnsi="Times New Roman" w:cs="Times New Roman"/>
          <w:sz w:val="24"/>
          <w:szCs w:val="24"/>
        </w:rPr>
        <w:t>_</w:t>
      </w: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Pr="00566CC2" w:rsidRDefault="009A361F" w:rsidP="009A361F">
      <w:pPr>
        <w:spacing w:after="0" w:line="240" w:lineRule="auto"/>
        <w:contextualSpacing/>
        <w:jc w:val="center"/>
        <w:rPr>
          <w:rFonts w:ascii="Times New Roman" w:hAnsi="Times New Roman" w:cs="Times New Roman"/>
          <w:b/>
          <w:i/>
          <w:sz w:val="40"/>
          <w:szCs w:val="40"/>
        </w:rPr>
      </w:pPr>
      <w:r w:rsidRPr="00566CC2">
        <w:rPr>
          <w:rFonts w:ascii="Times New Roman" w:hAnsi="Times New Roman" w:cs="Times New Roman"/>
          <w:b/>
          <w:i/>
          <w:sz w:val="40"/>
          <w:szCs w:val="40"/>
        </w:rPr>
        <w:t>Консультация для родителей</w:t>
      </w:r>
    </w:p>
    <w:p w:rsidR="009A361F" w:rsidRPr="00566CC2" w:rsidRDefault="009A361F" w:rsidP="009A361F">
      <w:pPr>
        <w:spacing w:after="0" w:line="240" w:lineRule="auto"/>
        <w:contextualSpacing/>
        <w:jc w:val="center"/>
        <w:rPr>
          <w:rFonts w:ascii="Times New Roman" w:hAnsi="Times New Roman" w:cs="Times New Roman"/>
          <w:b/>
          <w:i/>
          <w:sz w:val="40"/>
          <w:szCs w:val="40"/>
        </w:rPr>
      </w:pPr>
      <w:r w:rsidRPr="00566CC2">
        <w:rPr>
          <w:rFonts w:ascii="Times New Roman" w:hAnsi="Times New Roman" w:cs="Times New Roman"/>
          <w:b/>
          <w:i/>
          <w:sz w:val="40"/>
          <w:szCs w:val="40"/>
        </w:rPr>
        <w:t>«Фонематический слух – основа правильной речи»</w:t>
      </w:r>
    </w:p>
    <w:p w:rsidR="009A361F" w:rsidRDefault="009A361F" w:rsidP="009A361F">
      <w:pPr>
        <w:jc w:val="center"/>
        <w:rPr>
          <w:rFonts w:ascii="Times New Roman" w:hAnsi="Times New Roman" w:cs="Times New Roman"/>
          <w:sz w:val="28"/>
          <w:szCs w:val="28"/>
        </w:rPr>
      </w:pPr>
    </w:p>
    <w:p w:rsidR="009A361F" w:rsidRDefault="009A361F" w:rsidP="009A361F">
      <w:pPr>
        <w:jc w:val="center"/>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p>
    <w:p w:rsidR="009A361F" w:rsidRDefault="009A361F" w:rsidP="009A361F">
      <w:pPr>
        <w:jc w:val="right"/>
        <w:rPr>
          <w:rFonts w:ascii="Times New Roman" w:hAnsi="Times New Roman" w:cs="Times New Roman"/>
          <w:sz w:val="28"/>
          <w:szCs w:val="28"/>
        </w:rPr>
      </w:pPr>
      <w:r>
        <w:rPr>
          <w:rFonts w:ascii="Times New Roman" w:hAnsi="Times New Roman" w:cs="Times New Roman"/>
          <w:sz w:val="28"/>
          <w:szCs w:val="28"/>
        </w:rPr>
        <w:t>Воспитатель: Феськова Н.А</w:t>
      </w:r>
    </w:p>
    <w:p w:rsidR="009A361F" w:rsidRPr="00566CC2" w:rsidRDefault="009A361F" w:rsidP="009A361F">
      <w:pPr>
        <w:jc w:val="center"/>
        <w:rPr>
          <w:rFonts w:ascii="Times New Roman" w:hAnsi="Times New Roman" w:cs="Times New Roman"/>
          <w:sz w:val="28"/>
          <w:szCs w:val="28"/>
        </w:rPr>
      </w:pPr>
      <w:r>
        <w:rPr>
          <w:rFonts w:ascii="Times New Roman" w:hAnsi="Times New Roman" w:cs="Times New Roman"/>
          <w:b/>
          <w:sz w:val="28"/>
          <w:szCs w:val="28"/>
        </w:rPr>
        <w:lastRenderedPageBreak/>
        <w:t>Консультация для родителей на тему:</w:t>
      </w:r>
    </w:p>
    <w:p w:rsidR="009A361F" w:rsidRDefault="009A361F" w:rsidP="009A361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«Фонематический слух – основа правильной речи»</w:t>
      </w:r>
    </w:p>
    <w:p w:rsidR="009A361F" w:rsidRPr="00B95C10" w:rsidRDefault="009A361F" w:rsidP="009A361F">
      <w:pPr>
        <w:spacing w:after="0" w:line="240" w:lineRule="auto"/>
        <w:contextualSpacing/>
        <w:jc w:val="center"/>
        <w:rPr>
          <w:rFonts w:ascii="Times New Roman" w:hAnsi="Times New Roman" w:cs="Times New Roman"/>
          <w:b/>
          <w:sz w:val="28"/>
          <w:szCs w:val="28"/>
        </w:rPr>
      </w:pPr>
    </w:p>
    <w:p w:rsidR="009A361F" w:rsidRDefault="009A361F" w:rsidP="009A361F">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Pr>
          <w:rFonts w:ascii="Times New Roman" w:hAnsi="Times New Roman" w:cs="Times New Roman"/>
          <w:sz w:val="28"/>
          <w:szCs w:val="28"/>
        </w:rPr>
        <w:t>познакомить родителей с принципами и приёмами развития навыков звукового анализа и синтеза.</w:t>
      </w:r>
    </w:p>
    <w:p w:rsidR="009A361F" w:rsidRDefault="009A361F" w:rsidP="009A361F">
      <w:pPr>
        <w:spacing w:after="0" w:line="240" w:lineRule="auto"/>
        <w:ind w:firstLine="851"/>
        <w:contextualSpacing/>
        <w:jc w:val="both"/>
        <w:rPr>
          <w:rFonts w:ascii="Times New Roman" w:hAnsi="Times New Roman" w:cs="Times New Roman"/>
          <w:i/>
          <w:sz w:val="28"/>
          <w:szCs w:val="28"/>
          <w:u w:val="single"/>
        </w:rPr>
      </w:pPr>
    </w:p>
    <w:p w:rsidR="009A361F" w:rsidRDefault="009A361F" w:rsidP="009A361F">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9A361F" w:rsidRDefault="009A361F" w:rsidP="009A361F">
      <w:pPr>
        <w:pStyle w:val="a3"/>
        <w:numPr>
          <w:ilvl w:val="0"/>
          <w:numId w:val="1"/>
        </w:numPr>
        <w:spacing w:after="0" w:line="240" w:lineRule="auto"/>
        <w:ind w:left="851" w:hanging="425"/>
        <w:jc w:val="both"/>
        <w:rPr>
          <w:rFonts w:ascii="Times New Roman" w:hAnsi="Times New Roman" w:cs="Times New Roman"/>
          <w:b/>
          <w:sz w:val="28"/>
          <w:szCs w:val="28"/>
        </w:rPr>
      </w:pPr>
      <w:r w:rsidRPr="002C4193">
        <w:rPr>
          <w:rFonts w:ascii="Times New Roman" w:hAnsi="Times New Roman" w:cs="Times New Roman"/>
          <w:b/>
          <w:sz w:val="28"/>
          <w:szCs w:val="28"/>
        </w:rPr>
        <w:t>В</w:t>
      </w:r>
      <w:r>
        <w:rPr>
          <w:rFonts w:ascii="Times New Roman" w:hAnsi="Times New Roman" w:cs="Times New Roman"/>
          <w:b/>
          <w:sz w:val="28"/>
          <w:szCs w:val="28"/>
        </w:rPr>
        <w:t>водная беседа.</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w:t>
      </w:r>
      <w:proofErr w:type="spellStart"/>
      <w:r w:rsidRPr="00F64BEE">
        <w:rPr>
          <w:rFonts w:ascii="Times New Roman" w:eastAsia="Times New Roman" w:hAnsi="Times New Roman" w:cs="Times New Roman"/>
          <w:color w:val="000000"/>
          <w:sz w:val="28"/>
          <w:szCs w:val="28"/>
          <w:lang w:eastAsia="ru-RU"/>
        </w:rPr>
        <w:t>несформированности</w:t>
      </w:r>
      <w:proofErr w:type="spellEnd"/>
      <w:r w:rsidRPr="00F64BEE">
        <w:rPr>
          <w:rFonts w:ascii="Times New Roman" w:eastAsia="Times New Roman" w:hAnsi="Times New Roman" w:cs="Times New Roman"/>
          <w:color w:val="000000"/>
          <w:sz w:val="28"/>
          <w:szCs w:val="28"/>
          <w:lang w:eastAsia="ru-RU"/>
        </w:rPr>
        <w:t xml:space="preserve">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w:t>
      </w:r>
      <w:proofErr w:type="gramStart"/>
      <w:r w:rsidRPr="00F64BEE">
        <w:rPr>
          <w:rFonts w:ascii="Times New Roman" w:eastAsia="Times New Roman" w:hAnsi="Times New Roman" w:cs="Times New Roman"/>
          <w:color w:val="000000"/>
          <w:sz w:val="28"/>
          <w:szCs w:val="28"/>
          <w:lang w:eastAsia="ru-RU"/>
        </w:rPr>
        <w:t>очень приблизительно</w:t>
      </w:r>
      <w:proofErr w:type="gramEnd"/>
      <w:r w:rsidRPr="00F64BEE">
        <w:rPr>
          <w:rFonts w:ascii="Times New Roman" w:eastAsia="Times New Roman" w:hAnsi="Times New Roman" w:cs="Times New Roman"/>
          <w:color w:val="000000"/>
          <w:sz w:val="28"/>
          <w:szCs w:val="28"/>
          <w:lang w:eastAsia="ru-RU"/>
        </w:rPr>
        <w:t xml:space="preserve">. «Игла» превращается </w:t>
      </w:r>
      <w:proofErr w:type="gramStart"/>
      <w:r w:rsidRPr="00F64BEE">
        <w:rPr>
          <w:rFonts w:ascii="Times New Roman" w:eastAsia="Times New Roman" w:hAnsi="Times New Roman" w:cs="Times New Roman"/>
          <w:color w:val="000000"/>
          <w:sz w:val="28"/>
          <w:szCs w:val="28"/>
          <w:lang w:eastAsia="ru-RU"/>
        </w:rPr>
        <w:t>в</w:t>
      </w:r>
      <w:proofErr w:type="gramEnd"/>
      <w:r w:rsidRPr="00F64BEE">
        <w:rPr>
          <w:rFonts w:ascii="Times New Roman" w:eastAsia="Times New Roman" w:hAnsi="Times New Roman" w:cs="Times New Roman"/>
          <w:color w:val="000000"/>
          <w:sz w:val="28"/>
          <w:szCs w:val="28"/>
          <w:lang w:eastAsia="ru-RU"/>
        </w:rPr>
        <w:t xml:space="preserve">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Pr>
          <w:rFonts w:ascii="Times New Roman" w:eastAsia="Times New Roman" w:hAnsi="Times New Roman" w:cs="Times New Roman"/>
          <w:color w:val="000000"/>
          <w:sz w:val="28"/>
          <w:szCs w:val="28"/>
          <w:lang w:eastAsia="ru-RU"/>
        </w:rPr>
        <w:t xml:space="preserve"> </w:t>
      </w: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Pr="00A93C4F" w:rsidRDefault="009A361F" w:rsidP="009A361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9A361F" w:rsidRPr="00A93C4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ознакомление с миром слов (слова звучат по-разному </w:t>
      </w:r>
      <w:proofErr w:type="gramStart"/>
      <w:r w:rsidRPr="00A93C4F">
        <w:rPr>
          <w:rFonts w:ascii="Times New Roman" w:eastAsia="Times New Roman" w:hAnsi="Times New Roman" w:cs="Times New Roman"/>
          <w:color w:val="000000"/>
          <w:sz w:val="28"/>
          <w:szCs w:val="28"/>
          <w:lang w:eastAsia="ru-RU"/>
        </w:rPr>
        <w:t>и</w:t>
      </w:r>
      <w:proofErr w:type="gramEnd"/>
      <w:r w:rsidRPr="00A93C4F">
        <w:rPr>
          <w:rFonts w:ascii="Times New Roman" w:eastAsia="Times New Roman" w:hAnsi="Times New Roman" w:cs="Times New Roman"/>
          <w:color w:val="000000"/>
          <w:sz w:val="28"/>
          <w:szCs w:val="28"/>
          <w:lang w:eastAsia="ru-RU"/>
        </w:rPr>
        <w:t xml:space="preserve"> пох</w:t>
      </w:r>
      <w:r>
        <w:rPr>
          <w:rFonts w:ascii="Times New Roman" w:eastAsia="Times New Roman" w:hAnsi="Times New Roman" w:cs="Times New Roman"/>
          <w:color w:val="000000"/>
          <w:sz w:val="28"/>
          <w:szCs w:val="28"/>
          <w:lang w:eastAsia="ru-RU"/>
        </w:rPr>
        <w:t>оже, бывают длинные и короткие);</w:t>
      </w:r>
    </w:p>
    <w:p w:rsidR="009A361F" w:rsidRPr="00A93C4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9A361F" w:rsidRPr="00A93C4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A361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A361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9A361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A361F"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9A361F" w:rsidRPr="00906184" w:rsidRDefault="009A361F" w:rsidP="009A361F">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rsidR="009A361F" w:rsidRPr="00F64BEE" w:rsidRDefault="009A361F" w:rsidP="009A361F">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Pr>
          <w:rFonts w:ascii="Times New Roman" w:eastAsia="Times New Roman" w:hAnsi="Times New Roman" w:cs="Times New Roman"/>
          <w:b/>
          <w:bCs/>
          <w:i/>
          <w:color w:val="000000"/>
          <w:sz w:val="28"/>
          <w:szCs w:val="28"/>
          <w:lang w:eastAsia="ru-RU"/>
        </w:rPr>
        <w:t xml:space="preserve"> на развитие слухового внимания</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A361F" w:rsidRPr="00906184" w:rsidRDefault="009A361F" w:rsidP="009A361F">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A361F" w:rsidRDefault="009A361F" w:rsidP="009A361F">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9A361F" w:rsidRPr="00F64BEE" w:rsidRDefault="009A361F" w:rsidP="009A361F">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9A361F" w:rsidRPr="00906184" w:rsidRDefault="009A361F" w:rsidP="009A361F">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9A361F" w:rsidRPr="00906184"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A361F" w:rsidRPr="00906184" w:rsidTr="007153FF">
        <w:tc>
          <w:tcPr>
            <w:tcW w:w="3209"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9A361F" w:rsidRPr="00906184"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A361F" w:rsidRPr="00906184" w:rsidTr="007153FF">
        <w:trPr>
          <w:jc w:val="center"/>
        </w:trPr>
        <w:tc>
          <w:tcPr>
            <w:tcW w:w="2406"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A361F" w:rsidRPr="00906184" w:rsidTr="007153FF">
        <w:trPr>
          <w:jc w:val="center"/>
        </w:trPr>
        <w:tc>
          <w:tcPr>
            <w:tcW w:w="3211"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A361F" w:rsidRPr="00906184" w:rsidRDefault="009A361F" w:rsidP="007153FF">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A361F" w:rsidTr="007153FF">
        <w:tc>
          <w:tcPr>
            <w:tcW w:w="4813" w:type="dxa"/>
            <w:vAlign w:val="center"/>
          </w:tcPr>
          <w:p w:rsidR="009A361F" w:rsidRPr="00906184" w:rsidRDefault="009A361F" w:rsidP="007153FF">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A361F"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p>
          <w:p w:rsidR="009A361F"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p>
        </w:tc>
      </w:tr>
      <w:tr w:rsidR="009A361F" w:rsidTr="007153FF">
        <w:tc>
          <w:tcPr>
            <w:tcW w:w="4813" w:type="dxa"/>
            <w:vAlign w:val="center"/>
          </w:tcPr>
          <w:p w:rsidR="009A361F" w:rsidRPr="00906184" w:rsidRDefault="009A361F" w:rsidP="007153FF">
            <w:pPr>
              <w:shd w:val="clear" w:color="auto" w:fill="FFFFFF"/>
              <w:ind w:firstLine="34"/>
              <w:contextualSpacing/>
              <w:jc w:val="center"/>
              <w:rPr>
                <w:rFonts w:ascii="Times New Roman" w:eastAsia="Times New Roman" w:hAnsi="Times New Roman" w:cs="Times New Roman"/>
                <w:i/>
                <w:color w:val="000000"/>
                <w:sz w:val="28"/>
                <w:szCs w:val="28"/>
                <w:lang w:eastAsia="ru-RU"/>
              </w:rPr>
            </w:pPr>
            <w:proofErr w:type="gramStart"/>
            <w:r w:rsidRPr="00F64BEE">
              <w:rPr>
                <w:rFonts w:ascii="Times New Roman" w:eastAsia="Times New Roman" w:hAnsi="Times New Roman" w:cs="Times New Roman"/>
                <w:i/>
                <w:color w:val="000000"/>
                <w:sz w:val="28"/>
                <w:szCs w:val="28"/>
                <w:lang w:eastAsia="ru-RU"/>
              </w:rPr>
              <w:t>Тили-бом</w:t>
            </w:r>
            <w:proofErr w:type="gramEnd"/>
            <w:r w:rsidRPr="00F64BEE">
              <w:rPr>
                <w:rFonts w:ascii="Times New Roman" w:eastAsia="Times New Roman" w:hAnsi="Times New Roman" w:cs="Times New Roman"/>
                <w:i/>
                <w:color w:val="000000"/>
                <w:sz w:val="28"/>
                <w:szCs w:val="28"/>
                <w:lang w:eastAsia="ru-RU"/>
              </w:rPr>
              <w:t xml:space="preserve">! </w:t>
            </w:r>
            <w:proofErr w:type="gramStart"/>
            <w:r w:rsidRPr="00F64BEE">
              <w:rPr>
                <w:rFonts w:ascii="Times New Roman" w:eastAsia="Times New Roman" w:hAnsi="Times New Roman" w:cs="Times New Roman"/>
                <w:i/>
                <w:color w:val="000000"/>
                <w:sz w:val="28"/>
                <w:szCs w:val="28"/>
                <w:lang w:eastAsia="ru-RU"/>
              </w:rPr>
              <w:t>Тили-бом</w:t>
            </w:r>
            <w:proofErr w:type="gramEnd"/>
            <w:r w:rsidRPr="00F64BEE">
              <w:rPr>
                <w:rFonts w:ascii="Times New Roman" w:eastAsia="Times New Roman" w:hAnsi="Times New Roman" w:cs="Times New Roman"/>
                <w:i/>
                <w:color w:val="000000"/>
                <w:sz w:val="28"/>
                <w:szCs w:val="28"/>
                <w:lang w:eastAsia="ru-RU"/>
              </w:rPr>
              <w:t>! Загорелся кошкин том.</w:t>
            </w:r>
          </w:p>
        </w:tc>
        <w:tc>
          <w:tcPr>
            <w:tcW w:w="4814" w:type="dxa"/>
            <w:vAlign w:val="center"/>
          </w:tcPr>
          <w:p w:rsidR="009A361F" w:rsidRPr="00906184"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Pr="00906184" w:rsidRDefault="009A361F" w:rsidP="009A361F">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A361F" w:rsidRPr="009D3097" w:rsidTr="007153FF">
        <w:tc>
          <w:tcPr>
            <w:tcW w:w="4813"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A361F" w:rsidRPr="009D3097" w:rsidTr="007153FF">
        <w:tc>
          <w:tcPr>
            <w:tcW w:w="4813"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Вслед за взрослым ребенок произносит название всех картинок к упражнению. Затем показывает парами те картинки, названия которых </w:t>
      </w:r>
      <w:proofErr w:type="gramStart"/>
      <w:r w:rsidRPr="00F64BEE">
        <w:rPr>
          <w:rFonts w:ascii="Times New Roman" w:eastAsia="Times New Roman" w:hAnsi="Times New Roman" w:cs="Times New Roman"/>
          <w:color w:val="000000"/>
          <w:sz w:val="28"/>
          <w:szCs w:val="28"/>
          <w:lang w:eastAsia="ru-RU"/>
        </w:rPr>
        <w:t>звучат</w:t>
      </w:r>
      <w:proofErr w:type="gramEnd"/>
      <w:r w:rsidRPr="00F64BEE">
        <w:rPr>
          <w:rFonts w:ascii="Times New Roman" w:eastAsia="Times New Roman" w:hAnsi="Times New Roman" w:cs="Times New Roman"/>
          <w:color w:val="000000"/>
          <w:sz w:val="28"/>
          <w:szCs w:val="28"/>
          <w:lang w:eastAsia="ru-RU"/>
        </w:rPr>
        <w:t xml:space="preserve">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A361F" w:rsidRPr="009D3097" w:rsidTr="007153FF">
        <w:trPr>
          <w:jc w:val="center"/>
        </w:trPr>
        <w:tc>
          <w:tcPr>
            <w:tcW w:w="4813"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A361F" w:rsidRPr="009D3097" w:rsidTr="007153FF">
        <w:trPr>
          <w:jc w:val="center"/>
        </w:trPr>
        <w:tc>
          <w:tcPr>
            <w:tcW w:w="4813"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9A361F" w:rsidRPr="009D3097" w:rsidRDefault="009A361F" w:rsidP="007153FF">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Вслед за взрослым ребенок произносит по 3—4 </w:t>
      </w:r>
      <w:proofErr w:type="gramStart"/>
      <w:r w:rsidRPr="00F64BEE">
        <w:rPr>
          <w:rFonts w:ascii="Times New Roman" w:eastAsia="Times New Roman" w:hAnsi="Times New Roman" w:cs="Times New Roman"/>
          <w:color w:val="000000"/>
          <w:sz w:val="28"/>
          <w:szCs w:val="28"/>
          <w:lang w:eastAsia="ru-RU"/>
        </w:rPr>
        <w:t>похожих</w:t>
      </w:r>
      <w:proofErr w:type="gramEnd"/>
      <w:r w:rsidRPr="00F64BEE">
        <w:rPr>
          <w:rFonts w:ascii="Times New Roman" w:eastAsia="Times New Roman" w:hAnsi="Times New Roman" w:cs="Times New Roman"/>
          <w:color w:val="000000"/>
          <w:sz w:val="28"/>
          <w:szCs w:val="28"/>
          <w:lang w:eastAsia="ru-RU"/>
        </w:rPr>
        <w:t xml:space="preserve">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A361F" w:rsidRPr="009D3097" w:rsidTr="007153FF">
        <w:trPr>
          <w:jc w:val="center"/>
        </w:trPr>
        <w:tc>
          <w:tcPr>
            <w:tcW w:w="2835" w:type="dxa"/>
          </w:tcPr>
          <w:p w:rsidR="009A361F" w:rsidRPr="009D3097" w:rsidRDefault="009A361F" w:rsidP="007153FF">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9A361F" w:rsidRPr="009D3097" w:rsidRDefault="009A361F" w:rsidP="007153FF">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9A361F" w:rsidRPr="009D3097" w:rsidRDefault="009A361F" w:rsidP="007153FF">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roofErr w:type="gramStart"/>
      <w:r w:rsidRPr="00F64BEE">
        <w:rPr>
          <w:rFonts w:ascii="Times New Roman" w:eastAsia="Times New Roman" w:hAnsi="Times New Roman" w:cs="Times New Roman"/>
          <w:color w:val="000000"/>
          <w:sz w:val="28"/>
          <w:szCs w:val="28"/>
          <w:lang w:eastAsia="ru-RU"/>
        </w:rPr>
        <w:t>Начинают</w:t>
      </w:r>
      <w:proofErr w:type="gramEnd"/>
      <w:r w:rsidRPr="00F64BEE">
        <w:rPr>
          <w:rFonts w:ascii="Times New Roman" w:eastAsia="Times New Roman" w:hAnsi="Times New Roman" w:cs="Times New Roman"/>
          <w:color w:val="000000"/>
          <w:sz w:val="28"/>
          <w:szCs w:val="28"/>
          <w:lang w:eastAsia="ru-RU"/>
        </w:rPr>
        <w:t xml:space="preserve"> есть ... (бананы)</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9A361F"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A361F" w:rsidRPr="00F64BEE" w:rsidRDefault="009A361F" w:rsidP="009A361F">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t>Игры на развитие фонематического слуха:</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«Выбери подарок колобку», «Угадай, кому фишку?» (выделение слов с определённым гласным звуком)</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 Подбери слово, чтобы первый звук был бы </w:t>
      </w:r>
      <w:proofErr w:type="gramStart"/>
      <w:r w:rsidRPr="00F64BEE">
        <w:rPr>
          <w:rFonts w:ascii="Times New Roman" w:eastAsia="Times New Roman" w:hAnsi="Times New Roman" w:cs="Times New Roman"/>
          <w:color w:val="000000"/>
          <w:sz w:val="28"/>
          <w:szCs w:val="28"/>
          <w:lang w:eastAsia="ru-RU"/>
        </w:rPr>
        <w:t>к</w:t>
      </w:r>
      <w:proofErr w:type="gramEnd"/>
      <w:r w:rsidRPr="00F64BEE">
        <w:rPr>
          <w:rFonts w:ascii="Times New Roman" w:eastAsia="Times New Roman" w:hAnsi="Times New Roman" w:cs="Times New Roman"/>
          <w:color w:val="000000"/>
          <w:sz w:val="28"/>
          <w:szCs w:val="28"/>
          <w:lang w:eastAsia="ru-RU"/>
        </w:rPr>
        <w:t>, а последний - а.</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 Что заканчивается на "А"; что начитается на "С", в середине слова звук "Т" и т.д.</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w:t>
      </w:r>
      <w:proofErr w:type="gramStart"/>
      <w:r w:rsidRPr="00F64BEE">
        <w:rPr>
          <w:rFonts w:ascii="Times New Roman" w:eastAsia="Times New Roman" w:hAnsi="Times New Roman" w:cs="Times New Roman"/>
          <w:color w:val="000000"/>
          <w:sz w:val="28"/>
          <w:szCs w:val="28"/>
          <w:lang w:eastAsia="ru-RU"/>
        </w:rPr>
        <w:t>.</w:t>
      </w:r>
      <w:proofErr w:type="gramEnd"/>
      <w:r w:rsidRPr="00F64BEE">
        <w:rPr>
          <w:rFonts w:ascii="Times New Roman" w:eastAsia="Times New Roman" w:hAnsi="Times New Roman" w:cs="Times New Roman"/>
          <w:color w:val="000000"/>
          <w:sz w:val="28"/>
          <w:szCs w:val="28"/>
          <w:lang w:eastAsia="ru-RU"/>
        </w:rPr>
        <w:t xml:space="preserve"> (</w:t>
      </w:r>
      <w:proofErr w:type="gramStart"/>
      <w:r w:rsidRPr="00F64BEE">
        <w:rPr>
          <w:rFonts w:ascii="Times New Roman" w:eastAsia="Times New Roman" w:hAnsi="Times New Roman" w:cs="Times New Roman"/>
          <w:color w:val="000000"/>
          <w:sz w:val="28"/>
          <w:szCs w:val="28"/>
          <w:lang w:eastAsia="ru-RU"/>
        </w:rPr>
        <w:t>р</w:t>
      </w:r>
      <w:proofErr w:type="gramEnd"/>
      <w:r w:rsidRPr="00F64BEE">
        <w:rPr>
          <w:rFonts w:ascii="Times New Roman" w:eastAsia="Times New Roman" w:hAnsi="Times New Roman" w:cs="Times New Roman"/>
          <w:color w:val="000000"/>
          <w:sz w:val="28"/>
          <w:szCs w:val="28"/>
          <w:lang w:eastAsia="ru-RU"/>
        </w:rPr>
        <w:t>азвитие фонематического слуха: научить детей распознавать звуки и выделять их, определять место звука в названии предмета).</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9A361F" w:rsidRPr="00F64BEE" w:rsidRDefault="009A361F" w:rsidP="009A361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9A361F" w:rsidRDefault="009A361F" w:rsidP="009A361F">
      <w:pPr>
        <w:spacing w:after="0" w:line="240" w:lineRule="auto"/>
        <w:jc w:val="center"/>
        <w:rPr>
          <w:rFonts w:ascii="Times New Roman" w:hAnsi="Times New Roman" w:cs="Times New Roman"/>
          <w:b/>
          <w:sz w:val="28"/>
          <w:szCs w:val="28"/>
        </w:rPr>
      </w:pPr>
    </w:p>
    <w:p w:rsidR="009A361F" w:rsidRDefault="009A361F" w:rsidP="009A361F">
      <w:pPr>
        <w:spacing w:after="0" w:line="240" w:lineRule="auto"/>
        <w:jc w:val="center"/>
        <w:rPr>
          <w:rFonts w:ascii="Times New Roman" w:hAnsi="Times New Roman" w:cs="Times New Roman"/>
          <w:b/>
          <w:sz w:val="28"/>
          <w:szCs w:val="28"/>
        </w:rPr>
      </w:pPr>
    </w:p>
    <w:p w:rsidR="009A361F" w:rsidRPr="00E50B30" w:rsidRDefault="009A361F" w:rsidP="009A361F">
      <w:pPr>
        <w:spacing w:after="0" w:line="240" w:lineRule="auto"/>
        <w:jc w:val="center"/>
        <w:rPr>
          <w:rFonts w:ascii="Times New Roman" w:hAnsi="Times New Roman" w:cs="Times New Roman"/>
          <w:b/>
          <w:sz w:val="28"/>
          <w:szCs w:val="28"/>
        </w:rPr>
      </w:pPr>
      <w:bookmarkStart w:id="0" w:name="_GoBack"/>
      <w:bookmarkEnd w:id="0"/>
      <w:r w:rsidRPr="00E50B30">
        <w:rPr>
          <w:rFonts w:ascii="Times New Roman" w:hAnsi="Times New Roman" w:cs="Times New Roman"/>
          <w:b/>
          <w:sz w:val="28"/>
          <w:szCs w:val="28"/>
        </w:rPr>
        <w:t>Литература</w:t>
      </w:r>
    </w:p>
    <w:p w:rsidR="009A361F" w:rsidRPr="00306D98" w:rsidRDefault="009A361F" w:rsidP="009A361F">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rsidR="009A361F" w:rsidRPr="00982D9A" w:rsidRDefault="009A361F" w:rsidP="009A361F">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w:t>
      </w:r>
      <w:proofErr w:type="gramStart"/>
      <w:r w:rsidRPr="00306D98">
        <w:rPr>
          <w:rFonts w:ascii="Times New Roman" w:eastAsia="Times New Roman" w:hAnsi="Times New Roman" w:cs="Times New Roman"/>
          <w:color w:val="000000"/>
          <w:sz w:val="28"/>
          <w:szCs w:val="28"/>
          <w:shd w:val="clear" w:color="auto" w:fill="FFFFFF"/>
          <w:lang w:eastAsia="ru-RU"/>
        </w:rPr>
        <w:t xml:space="preserve">.: </w:t>
      </w:r>
      <w:proofErr w:type="gramEnd"/>
      <w:r w:rsidRPr="00306D98">
        <w:rPr>
          <w:rFonts w:ascii="Times New Roman" w:eastAsia="Times New Roman" w:hAnsi="Times New Roman" w:cs="Times New Roman"/>
          <w:color w:val="000000"/>
          <w:sz w:val="28"/>
          <w:szCs w:val="28"/>
          <w:shd w:val="clear" w:color="auto" w:fill="FFFFFF"/>
          <w:lang w:eastAsia="ru-RU"/>
        </w:rPr>
        <w:t>ДЕТСТВО-ПРЕСС, 2006. – 352 с.</w:t>
      </w:r>
    </w:p>
    <w:p w:rsidR="009A361F" w:rsidRDefault="009A361F" w:rsidP="009A361F">
      <w:pPr>
        <w:pStyle w:val="a3"/>
        <w:numPr>
          <w:ilvl w:val="0"/>
          <w:numId w:val="2"/>
        </w:numPr>
        <w:spacing w:after="0" w:line="240" w:lineRule="auto"/>
        <w:ind w:left="850" w:hanging="425"/>
        <w:jc w:val="both"/>
      </w:pPr>
      <w:r w:rsidRPr="00B401B3">
        <w:rPr>
          <w:rFonts w:ascii="Times New Roman" w:eastAsia="Times New Roman" w:hAnsi="Times New Roman" w:cs="Times New Roman"/>
          <w:color w:val="000000"/>
          <w:sz w:val="28"/>
          <w:szCs w:val="28"/>
          <w:shd w:val="clear" w:color="auto" w:fill="FFFFFF"/>
          <w:lang w:eastAsia="ru-RU"/>
        </w:rPr>
        <w:t>Филичева Т.Б. Воспитание и обучение детей дошкольного возраста с общим недоразвитием речи. Программно-методические рекомендации. – М.: Дрофа, 2009. – 189 с.</w:t>
      </w:r>
    </w:p>
    <w:p w:rsidR="003F6788" w:rsidRDefault="009A361F"/>
    <w:sectPr w:rsidR="003F6788" w:rsidSect="00566CC2">
      <w:pgSz w:w="11906" w:h="16838"/>
      <w:pgMar w:top="567" w:right="851"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18"/>
    <w:rsid w:val="00250B18"/>
    <w:rsid w:val="00716F42"/>
    <w:rsid w:val="009A361F"/>
    <w:rsid w:val="009B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61F"/>
    <w:pPr>
      <w:ind w:left="720"/>
      <w:contextualSpacing/>
    </w:pPr>
  </w:style>
  <w:style w:type="table" w:styleId="a4">
    <w:name w:val="Table Grid"/>
    <w:basedOn w:val="a1"/>
    <w:uiPriority w:val="39"/>
    <w:rsid w:val="009A3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61F"/>
    <w:pPr>
      <w:ind w:left="720"/>
      <w:contextualSpacing/>
    </w:pPr>
  </w:style>
  <w:style w:type="table" w:styleId="a4">
    <w:name w:val="Table Grid"/>
    <w:basedOn w:val="a1"/>
    <w:uiPriority w:val="39"/>
    <w:rsid w:val="009A3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1410</Words>
  <Characters>8043</Characters>
  <Application>Microsoft Office Word</Application>
  <DocSecurity>0</DocSecurity>
  <Lines>67</Lines>
  <Paragraphs>18</Paragraphs>
  <ScaleCrop>false</ScaleCrop>
  <Company>HP</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2022-04-19T00:59:00Z</dcterms:created>
  <dcterms:modified xsi:type="dcterms:W3CDTF">2022-04-19T01:04:00Z</dcterms:modified>
</cp:coreProperties>
</file>